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Анализ обращений граждан в Министерство здравоохранения Удмуртской Республики за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9 месяцев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2026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года для размещения на сайте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</w:p>
    <w:p>
      <w:pPr>
        <w:ind w:left="0" w:right="0" w:firstLine="0"/>
        <w:jc w:val="center"/>
        <w:spacing w:before="0" w:after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</w:p>
    <w:p>
      <w:pPr>
        <w:ind w:left="0" w:right="0" w:firstLine="0"/>
        <w:jc w:val="center"/>
        <w:spacing w:before="0"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bidi="ru-RU"/>
        </w:rPr>
        <w:t xml:space="preserve">Анализ письменных обращений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bidi="ru-RU"/>
        </w:rPr>
      </w:r>
    </w:p>
    <w:p>
      <w:pPr>
        <w:ind w:left="0" w:right="0" w:firstLine="0"/>
        <w:jc w:val="center"/>
        <w:spacing w:before="0"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8"/>
        <w:jc w:val="both"/>
        <w:keepLines/>
        <w:spacing w:before="0" w:after="0" w:line="360" w:lineRule="auto"/>
        <w:rPr>
          <w:rFonts w:ascii="Arial" w:hAnsi="Arial" w:eastAsia="Arial" w:cs="Arial"/>
          <w:color w:val="000000"/>
          <w:spacing w:val="-1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За 9 месяцев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2026 года в Министерство здравоохранения Удмуртской Республики поступило 3102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письменных обращения граждан, что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на 2% больше, чем за аналогичный период 2025 года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Данный рост носит объективный характер и обусловлен комплексом структурных преобразований в системе здравоохранения, а также высокой чувствительностью информационного поля.</w:t>
      </w:r>
      <w:r>
        <w:rPr>
          <w:rFonts w:ascii="Arial" w:hAnsi="Arial" w:eastAsia="Arial" w:cs="Arial"/>
          <w:color w:val="000000"/>
          <w:spacing w:val="-1"/>
          <w:sz w:val="20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Arial" w:hAnsi="Arial" w:eastAsia="Arial" w:cs="Arial"/>
          <w:color w:val="000000"/>
          <w:spacing w:val="-1"/>
          <w:sz w:val="20"/>
          <w:szCs w:val="20"/>
          <w:highlight w:val="none"/>
          <w14:ligatures w14:val="none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«Рост числа обращений во многом обусловлен не столько реальным снижением качества медицинской помощи, сколько глубокой эмоциональной реакцией пациентов на изменение привычной среды. Объединение поликлиник привело к перераспределению терапевтических участко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и замене лечащих врачей. Для некоторых пациентов, привыкших к конкретному специалисту на личностном уровне, смена врача была воспринята как личная утрат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Широкое освещение в региональных и федеральных средствах массовой информации единичных резонансных инцидентов, связанных с оказанием медицинской помощи (таких как длительное ожидание госпитализации, спорные клинические ситуации или конфликтные ситуации в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риемных покоях), провоцирует формирование выраженной «эмоциональной волны» среди населения, что напрямую повлияло на рост количества обращений.</w:t>
        <w:br/>
        <w:tab/>
        <w:t xml:space="preserve">В результате медийного резонанса граждане склонны переносить частные инциденты на всю систему здравоохран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ения республики. У населения возникает закономерное беспокойство за качество и безопасность медицинской помощи в собственных поликлиниках и стационарах по месту прикрепления. Это приводит к эффекту повышенной бдительности: жители начинают массово и критиче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ски оценивать действия медицинских работников, целенаправленно проверять доступность узких специалистов, соблюдение сроков диагностики и наличие положенных лекарственных препаратов.</w:t>
        <w:br/>
        <w:tab/>
        <w:t xml:space="preserve">В результате в Минздрав пост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упают не только обоснованные жалобы на реальн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ые нарушения, но и значительный объем превентивных обращений, в которых граждане сигнализируют о потенциальных рисках или запрашивают разъяснения, стремясь заранее обезопасить себя от ситуаций, освещенных в СМИ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Основными причинами обращений граждан продолжают оставаться вопросы: 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-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Организации и доступности медицинской помощи. Граждане обращают внимание на длительное ожидание госпитализации, удаленность фельдшерско-акушерских пунктов (ФАПов) в сельской местности, работу скорой помощи и наличие очередей в поликлиниках.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-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Записи на прием к узким специалистам. Высокая востребованность профильных докторов (кардиологов, неврологов, эндокринологов, онкологов) приводит к дефициту номерков, вынуждая пациентов ждать приема неделями или обращаться в платные клиники.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-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Качества оказания медицинской помощи. Сюда относятся обращения о постановке неверных диагнозов, назначении неэффективного лечения, возникновении внутрибольничных инфекций,</w:t>
      </w: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 сомнения в правильности поставленного диагноза или назначенной схемы лечения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-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Направления на прохождение медико-социальной экспертизы (МСЭ). Вопросы возникают из-за сложностей в сборе необходимой документации, затягиваний сроков рассмотрения дел и несогласия пациентов с установленной группой инвалидности или ее отсутствием.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-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Соблюдения норм этики и деонтологии медицинским персоналом. В эту категорию входят жалобы на грубость, невнимательность, отсутствие эмпатии со стороны врачей и среднего медицинского персонала,</w:t>
      </w:r>
      <w:r>
        <w:rPr>
          <w:rFonts w:ascii="TimesNewRoman" w:hAnsi="TimesNewRoman" w:eastAsia="TimesNewRoman" w:cs="TimesNewRoman"/>
          <w:color w:val="000000"/>
          <w:spacing w:val="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недостаточном информировании о состоянии здоровья, отказе в ознакомлении с медицинской документацией или несоблюдении врачебной тайны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Несмотря на высокую долю критически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х замечаний, значительную часть входящей корреспонденции составляет позитивная обратная связь. Большое количество обращений содержит слова благодарности за самоотверженный труд медицинских работников, успешно проведенные операции, спасенные жизни и чуткое </w:t>
      </w:r>
      <w:r>
        <w:rPr>
          <w:rFonts w:ascii="TimesNewRoman" w:hAnsi="TimesNewRoman" w:eastAsia="TimesNewRoman" w:cs="TimesNewRoman"/>
          <w:color w:val="000000"/>
          <w:spacing w:val="0"/>
          <w:sz w:val="28"/>
          <w:highlight w:val="white"/>
        </w:rPr>
        <w:t xml:space="preserve">отношение в сложных жизненных ситуациях. Часто пациенты отмечают высокий профессионализм конкретных специалистов — хирургов, реаниматологов, педиатров, терапевтов и сотрудников бригад скорой помощи, подчеркивая их вклад в укрепление общественного здоровья.</w:t>
      </w:r>
      <w:r>
        <w:rPr>
          <w:rFonts w:ascii="TimesNewRoman" w:hAnsi="TimesNewRoman" w:eastAsia="TimesNewRoman" w:cs="TimesNewRoman"/>
          <w:sz w:val="28"/>
          <w:highlight w:val="white"/>
        </w:rPr>
      </w:r>
      <w:r>
        <w:rPr>
          <w:rFonts w:ascii="TimesNewRoman" w:hAnsi="TimesNewRoman" w:eastAsia="TimesNewRoman" w:cs="TimesNewRoman"/>
          <w:sz w:val="28"/>
          <w:highlight w:val="white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За 9 месяцев 2026 года по результатам рассмотрения обращений заявителям была оказана помощь в решении пр</w:t>
      </w:r>
      <w:r>
        <w:rPr>
          <w:rFonts w:ascii="TimesNewRoman" w:hAnsi="TimesNewRoman" w:eastAsia="TimesNewRoman" w:cs="TimesNewRoman"/>
          <w:sz w:val="28"/>
        </w:rPr>
        <w:t xml:space="preserve">облем, указанных в обращениях (направлены на лечение в медицинские организации республики, проконсультированы, направлены на обследования, направлены на лечение за пределы республики в федеральные центры, обеспечены бесплатными лекарственными препаратами).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31"/>
        <w:ind w:left="0" w:firstLine="567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В медицинских организациях Удмуртской Республики по результатам рассмотрения обращений граждан проведены 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учебы с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медицинскими работниками (врачами, средним и младшим медицинским персоналом) по строгому соблюдению принципов этики и деонтологии при общении с пациентами и их родственниками, акцентировано внимание на правилах работы со сложными и конфликтными ситуациями</w:t>
      </w:r>
      <w:r>
        <w:rPr>
          <w:rFonts w:ascii="TimesNewRoman" w:hAnsi="TimesNewRoman" w:eastAsia="TimesNewRoman" w:cs="TimesNewRoman"/>
          <w:sz w:val="28"/>
        </w:rPr>
        <w:t xml:space="preserve">, п</w:t>
      </w:r>
      <w:r>
        <w:rPr>
          <w:rFonts w:ascii="TimesNewRoman" w:hAnsi="TimesNewRoman" w:eastAsia="TimesNewRoman" w:cs="TimesNewRoman"/>
          <w:sz w:val="28"/>
        </w:rPr>
        <w:t xml:space="preserve">о соблюдению сроков оказания медицинской помощи, установленных Территориальной программой госгарантий и пр., применены меры дисциплинарного взыскания. Всем заявителям направлены письменные разъяснения по интересующим вопросам в установленные законом сроки.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31"/>
        <w:ind w:left="0" w:firstLine="720"/>
        <w:jc w:val="center"/>
        <w:spacing w:before="0" w:after="0" w:line="360" w:lineRule="auto"/>
        <w:rPr>
          <w:rFonts w:ascii="TimesNewRoman" w:hAnsi="TimesNewRoman" w:eastAsia="TimesNewRoman" w:cs="TimesNewRoman"/>
          <w:b/>
          <w:sz w:val="28"/>
        </w:rPr>
      </w:pPr>
      <w:r>
        <w:rPr>
          <w:rFonts w:ascii="TimesNewRoman" w:hAnsi="TimesNewRoman" w:eastAsia="TimesNewRoman" w:cs="TimesNewRoman"/>
          <w:b/>
          <w:sz w:val="28"/>
        </w:rPr>
      </w:r>
      <w:r>
        <w:rPr>
          <w:rFonts w:ascii="TimesNewRoman" w:hAnsi="TimesNewRoman" w:eastAsia="TimesNewRoman" w:cs="TimesNewRoman"/>
          <w:b/>
          <w:sz w:val="28"/>
        </w:rPr>
      </w:r>
      <w:r>
        <w:rPr>
          <w:rFonts w:ascii="TimesNewRoman" w:hAnsi="TimesNewRoman" w:eastAsia="TimesNewRoman" w:cs="TimesNewRoman"/>
          <w:b/>
          <w:sz w:val="28"/>
        </w:rPr>
      </w:r>
    </w:p>
    <w:p>
      <w:pPr>
        <w:pStyle w:val="831"/>
        <w:ind w:left="0" w:firstLine="284"/>
        <w:jc w:val="center"/>
        <w:spacing w:before="0" w:after="0" w:line="360" w:lineRule="auto"/>
        <w:rPr>
          <w:rFonts w:ascii="TimesNewRoman" w:hAnsi="TimesNewRoman" w:eastAsia="TimesNewRoman" w:cs="TimesNewRoman"/>
          <w:b/>
          <w:bCs/>
          <w:sz w:val="28"/>
          <w:szCs w:val="28"/>
          <w:highlight w:val="none"/>
        </w:rPr>
      </w:pPr>
      <w:r>
        <w:rPr>
          <w:rFonts w:ascii="TimesNewRoman" w:hAnsi="TimesNewRoman" w:eastAsia="TimesNewRoman" w:cs="TimesNewRoman"/>
          <w:b/>
          <w:sz w:val="28"/>
        </w:rPr>
        <w:t xml:space="preserve">Анализ устных обращений граждан</w:t>
      </w:r>
      <w:r>
        <w:rPr>
          <w:rFonts w:ascii="TimesNewRoman" w:hAnsi="TimesNewRoman" w:eastAsia="TimesNewRoman" w:cs="TimesNewRoman"/>
          <w:b/>
          <w:sz w:val="28"/>
        </w:rPr>
      </w:r>
      <w:r>
        <w:rPr>
          <w:rFonts w:ascii="TimesNewRoman" w:hAnsi="TimesNewRoman" w:eastAsia="TimesNewRoman" w:cs="TimesNewRoman"/>
          <w:b/>
          <w:bCs/>
          <w:sz w:val="28"/>
          <w:szCs w:val="28"/>
          <w:highlight w:val="none"/>
        </w:rPr>
      </w:r>
    </w:p>
    <w:p>
      <w:pPr>
        <w:ind w:left="0" w:firstLine="284"/>
        <w:jc w:val="center"/>
        <w:spacing w:before="0" w:after="0" w:line="360" w:lineRule="auto"/>
        <w:rPr>
          <w:rFonts w:ascii="TimesNewRoman" w:hAnsi="TimesNewRoman" w:eastAsia="TimesNewRoman" w:cs="TimesNewRoman"/>
          <w:b/>
          <w:bCs/>
          <w:sz w:val="28"/>
          <w:szCs w:val="28"/>
        </w:rPr>
      </w:pPr>
      <w:r>
        <w:rPr>
          <w:rFonts w:ascii="TimesNewRoman" w:hAnsi="TimesNewRoman" w:eastAsia="TimesNewRoman" w:cs="TimesNewRoman"/>
          <w:b/>
          <w:sz w:val="28"/>
          <w:highlight w:val="none"/>
        </w:rPr>
      </w:r>
      <w:r>
        <w:rPr>
          <w:rFonts w:ascii="TimesNewRoman" w:hAnsi="TimesNewRoman" w:eastAsia="TimesNewRoman" w:cs="TimesNewRoman"/>
          <w:b/>
          <w:sz w:val="28"/>
          <w:highlight w:val="none"/>
        </w:rPr>
      </w:r>
      <w:r>
        <w:rPr>
          <w:rFonts w:ascii="TimesNewRoman" w:hAnsi="TimesNewRoman" w:eastAsia="TimesNewRoman" w:cs="TimesNewRoman"/>
          <w:b/>
          <w:bCs/>
          <w:sz w:val="28"/>
          <w:szCs w:val="28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NewRoman" w:hAnsi="TimesNewRoman" w:eastAsia="TimesNewRoman" w:cs="TimesNewRoman"/>
          <w:sz w:val="28"/>
        </w:rPr>
        <w:t xml:space="preserve">За 9 месяцев 2026 года специалистами Министерства здравоохранения Удмуртской Республики принято на личном приеме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 201 человек </w:t>
      </w:r>
      <w:r>
        <w:rPr>
          <w:rFonts w:ascii="TimesNewRoman" w:hAnsi="TimesNewRoman" w:eastAsia="TimesNewRoman" w:cs="TimesNewRoman"/>
          <w:sz w:val="28"/>
        </w:rPr>
        <w:t xml:space="preserve">(из них 13 человек принято на личном приеме министром, заместителями министра).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31"/>
        <w:ind w:left="0" w:firstLine="426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sz w:val="28"/>
        </w:rPr>
        <w:t xml:space="preserve">Среди причин устных обращений преобладают вопросы доступности и организации медицинской помощи, соблюдения принципов этики и деонтологии, л</w:t>
      </w:r>
      <w:r>
        <w:rPr>
          <w:rFonts w:ascii="TimesNewRoman" w:hAnsi="TimesNewRoman" w:eastAsia="TimesNewRoman" w:cs="TimesNewRoman"/>
          <w:sz w:val="28"/>
        </w:rPr>
        <w:t xml:space="preserve">екарственного обеспечения льготных категорий граждан, вопросы содействия в госпитализации и лечении, направления медицинской документации на медико-социальную экспертизу, качества медицинской помощи, направления на лечение за пределы Удмуртской Республики.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pStyle w:val="831"/>
        <w:ind w:left="0" w:firstLine="426"/>
        <w:jc w:val="both"/>
        <w:spacing w:before="0" w:after="0" w:line="360" w:lineRule="auto"/>
        <w:rPr>
          <w:rFonts w:ascii="TimesNewRoman" w:hAnsi="TimesNewRoman" w:eastAsia="TimesNewRoman" w:cs="TimesNewRoman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  <w:t xml:space="preserve">По всем поступившим обращениям заявителям была оказана адресная помощь в решении вопросов.</w:t>
      </w:r>
      <w:r>
        <w:rPr>
          <w:rFonts w:ascii="TimesNewRoman" w:hAnsi="TimesNewRoman" w:eastAsia="TimesNewRoman" w:cs="TimesNewRoman"/>
          <w:sz w:val="28"/>
        </w:rPr>
      </w:r>
      <w:r>
        <w:rPr>
          <w:rFonts w:ascii="TimesNewRoman" w:hAnsi="TimesNewRoman" w:eastAsia="TimesNewRoman" w:cs="TimesNewRoman"/>
          <w:sz w:val="28"/>
        </w:rPr>
      </w:r>
    </w:p>
    <w:p>
      <w:pPr>
        <w:ind w:firstLine="708"/>
        <w:jc w:val="both"/>
        <w:keepLines w:val="0"/>
        <w:spacing w:after="0" w:afterAutospacing="0" w:line="360" w:lineRule="auto"/>
        <w:shd w:val="clear" w:color="f2f2f2" w:themeColor="background1" w:themeShade="F2" w:fill="f2f2f2" w:themeFill="background1" w:themeFillShade="F2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iakimets_elv</cp:lastModifiedBy>
  <cp:revision>2</cp:revision>
  <dcterms:modified xsi:type="dcterms:W3CDTF">2026-10-21T12:07:43Z</dcterms:modified>
</cp:coreProperties>
</file>